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0" w:rsidRPr="006E194C" w:rsidRDefault="00E90F80" w:rsidP="00D74673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51039">
        <w:rPr>
          <w:rFonts w:ascii="Times New Roman" w:hAnsi="Times New Roman" w:cs="Times New Roman"/>
          <w:sz w:val="24"/>
          <w:szCs w:val="24"/>
        </w:rPr>
        <w:t xml:space="preserve">nr </w:t>
      </w:r>
      <w:r w:rsidR="007D50E5">
        <w:rPr>
          <w:rFonts w:ascii="Times New Roman" w:hAnsi="Times New Roman" w:cs="Times New Roman"/>
          <w:sz w:val="24"/>
          <w:szCs w:val="24"/>
        </w:rPr>
        <w:t>5 do SIWZ</w:t>
      </w:r>
    </w:p>
    <w:p w:rsidR="00E90F80" w:rsidRPr="006E194C" w:rsidRDefault="00E90F80" w:rsidP="00D7467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OPIS </w:t>
      </w:r>
      <w:r w:rsidR="00E036E1">
        <w:rPr>
          <w:rFonts w:ascii="Times New Roman" w:hAnsi="Times New Roman" w:cs="Times New Roman"/>
          <w:sz w:val="24"/>
          <w:szCs w:val="24"/>
        </w:rPr>
        <w:t>TECHNICZNY</w:t>
      </w:r>
      <w:r w:rsidR="009878CD">
        <w:rPr>
          <w:rFonts w:ascii="Times New Roman" w:hAnsi="Times New Roman" w:cs="Times New Roman"/>
          <w:sz w:val="24"/>
          <w:szCs w:val="24"/>
        </w:rPr>
        <w:t xml:space="preserve"> – Z</w:t>
      </w:r>
      <w:bookmarkStart w:id="0" w:name="_GoBack"/>
      <w:bookmarkEnd w:id="0"/>
      <w:r w:rsidR="009878CD">
        <w:rPr>
          <w:rFonts w:ascii="Times New Roman" w:hAnsi="Times New Roman" w:cs="Times New Roman"/>
          <w:sz w:val="24"/>
          <w:szCs w:val="24"/>
        </w:rPr>
        <w:t>adanie 2</w:t>
      </w:r>
    </w:p>
    <w:p w:rsidR="00E90F80" w:rsidRPr="00E774AC" w:rsidRDefault="00E90F80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 </w:t>
      </w:r>
    </w:p>
    <w:p w:rsidR="00E90F80" w:rsidRDefault="00E90F80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Przedmiotem zamówienia jest:</w:t>
      </w:r>
      <w:r w:rsidR="00C40EB3">
        <w:rPr>
          <w:rFonts w:ascii="Times New Roman" w:hAnsi="Times New Roman" w:cs="Times New Roman"/>
          <w:sz w:val="24"/>
          <w:szCs w:val="24"/>
        </w:rPr>
        <w:t xml:space="preserve"> </w:t>
      </w:r>
      <w:r w:rsidR="00F77B81" w:rsidRPr="00F77B81">
        <w:rPr>
          <w:rFonts w:ascii="Times New Roman" w:eastAsia="Calibri" w:hAnsi="Times New Roman" w:cs="Times New Roman"/>
          <w:b/>
          <w:sz w:val="24"/>
          <w:szCs w:val="24"/>
        </w:rPr>
        <w:t>Utrzymanie potencjału badawczego pomieszczeń 920, 921, 921A i 921B w budynku B MIR-PIB w Gdyni przy ul. Kołłątaja 1</w:t>
      </w:r>
      <w:r w:rsidR="00987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7B81" w:rsidRPr="009878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F77B81" w:rsidRPr="0098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Centrum/SPRZĘT/17</w:t>
      </w:r>
      <w:r w:rsidR="00F77B81" w:rsidRPr="009878CD">
        <w:rPr>
          <w:b/>
          <w:color w:val="000000" w:themeColor="text1"/>
          <w:sz w:val="20"/>
          <w:szCs w:val="20"/>
        </w:rPr>
        <w:t>)</w:t>
      </w:r>
      <w:r w:rsidR="00F77B81" w:rsidRPr="009878CD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="00C40EB3">
        <w:rPr>
          <w:rFonts w:ascii="Times New Roman" w:hAnsi="Times New Roman" w:cs="Times New Roman"/>
          <w:sz w:val="24"/>
          <w:szCs w:val="24"/>
        </w:rPr>
        <w:t>w zakresie któ</w:t>
      </w:r>
      <w:r w:rsidR="00107C1E">
        <w:rPr>
          <w:rFonts w:ascii="Times New Roman" w:hAnsi="Times New Roman" w:cs="Times New Roman"/>
          <w:sz w:val="24"/>
          <w:szCs w:val="24"/>
        </w:rPr>
        <w:t>rej występują następujące elementy</w:t>
      </w:r>
      <w:r w:rsidR="00C40EB3">
        <w:rPr>
          <w:rFonts w:ascii="Times New Roman" w:hAnsi="Times New Roman" w:cs="Times New Roman"/>
          <w:sz w:val="24"/>
          <w:szCs w:val="24"/>
        </w:rPr>
        <w:t>:</w:t>
      </w:r>
    </w:p>
    <w:p w:rsidR="00F77B81" w:rsidRPr="00F77B81" w:rsidRDefault="00F77B81" w:rsidP="00F77B81">
      <w:pPr>
        <w:pStyle w:val="Akapitzlist1"/>
        <w:numPr>
          <w:ilvl w:val="0"/>
          <w:numId w:val="40"/>
        </w:numPr>
        <w:spacing w:line="360" w:lineRule="auto"/>
      </w:pPr>
      <w:r w:rsidRPr="00F77B81">
        <w:t>roboty rozbiórkowe,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roboty murarskie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roboty elektryczne,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roboty sanitarne,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roboty malarskie,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zabudowy z płyt GK,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Stolarka drzwiowa,</w:t>
      </w:r>
    </w:p>
    <w:p w:rsidR="00F77B81" w:rsidRPr="00F77B81" w:rsidRDefault="00F77B81" w:rsidP="00F77B81">
      <w:pPr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Okładziny podłogowe</w:t>
      </w:r>
    </w:p>
    <w:p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Szczegółowy opis przedmiotu zamówienia, zakres i wymagania wykonania i odbioru robót budowlanych określa niniejsz</w:t>
      </w:r>
      <w:r w:rsidR="00BF01DC">
        <w:rPr>
          <w:rFonts w:ascii="Times New Roman" w:hAnsi="Times New Roman" w:cs="Times New Roman"/>
          <w:sz w:val="24"/>
          <w:szCs w:val="24"/>
        </w:rPr>
        <w:t xml:space="preserve">y Opis </w:t>
      </w:r>
      <w:r w:rsidR="00307058">
        <w:rPr>
          <w:rFonts w:ascii="Times New Roman" w:hAnsi="Times New Roman" w:cs="Times New Roman"/>
          <w:sz w:val="24"/>
          <w:szCs w:val="24"/>
        </w:rPr>
        <w:t>techniczny</w:t>
      </w:r>
      <w:r w:rsidR="00BF01DC">
        <w:rPr>
          <w:rFonts w:ascii="Times New Roman" w:hAnsi="Times New Roman" w:cs="Times New Roman"/>
          <w:sz w:val="24"/>
          <w:szCs w:val="24"/>
        </w:rPr>
        <w:t xml:space="preserve"> </w:t>
      </w:r>
      <w:r w:rsidR="00307058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="00BF01DC">
        <w:rPr>
          <w:rFonts w:ascii="Times New Roman" w:hAnsi="Times New Roman" w:cs="Times New Roman"/>
          <w:sz w:val="24"/>
          <w:szCs w:val="24"/>
        </w:rPr>
        <w:t>oraz STWIORB</w:t>
      </w:r>
      <w:r w:rsidRPr="00DA6A5E">
        <w:rPr>
          <w:rFonts w:ascii="Times New Roman" w:hAnsi="Times New Roman" w:cs="Times New Roman"/>
          <w:sz w:val="24"/>
          <w:szCs w:val="24"/>
        </w:rPr>
        <w:t>.</w:t>
      </w:r>
    </w:p>
    <w:p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5F1F51" w:rsidRPr="005F1F51" w:rsidRDefault="00FE7828" w:rsidP="005F1F51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828">
        <w:rPr>
          <w:rFonts w:ascii="Times New Roman" w:hAnsi="Times New Roman" w:cs="Times New Roman"/>
          <w:sz w:val="24"/>
          <w:szCs w:val="24"/>
        </w:rPr>
        <w:t xml:space="preserve">CPV 45110000-1, CPV 45262500-6, </w:t>
      </w:r>
      <w:r w:rsidR="004051B1">
        <w:rPr>
          <w:rFonts w:ascii="Times New Roman" w:hAnsi="Times New Roman" w:cs="Times New Roman"/>
          <w:sz w:val="24"/>
          <w:szCs w:val="24"/>
        </w:rPr>
        <w:t>CPV 45442100-7</w:t>
      </w:r>
      <w:r w:rsidR="006F2C47">
        <w:rPr>
          <w:rFonts w:ascii="Times New Roman" w:hAnsi="Times New Roman" w:cs="Times New Roman"/>
          <w:sz w:val="24"/>
          <w:szCs w:val="24"/>
        </w:rPr>
        <w:t>, CPV 45400000</w:t>
      </w:r>
      <w:r w:rsidR="00D76FD8">
        <w:rPr>
          <w:rFonts w:ascii="Times New Roman" w:hAnsi="Times New Roman" w:cs="Times New Roman"/>
          <w:sz w:val="24"/>
          <w:szCs w:val="24"/>
        </w:rPr>
        <w:t>, CPV 45330000-9</w:t>
      </w:r>
      <w:r w:rsidR="005F1F51">
        <w:rPr>
          <w:rFonts w:ascii="Times New Roman" w:hAnsi="Times New Roman" w:cs="Times New Roman"/>
          <w:sz w:val="24"/>
          <w:szCs w:val="24"/>
        </w:rPr>
        <w:t>, CPV 45311200-2, CPV 45421152-4, CPV 45432130-4</w:t>
      </w:r>
    </w:p>
    <w:p w:rsidR="00011F3C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Niniejszy opis przedmiotu zamówienia określają przedmiot zamówienia dając Wykonawcom pełną wiedzę o zamówieniu i w sposób umożliwiający złożenie kompletnej oferty zgodnie z zasad</w:t>
      </w:r>
      <w:r>
        <w:rPr>
          <w:rFonts w:ascii="Times New Roman" w:hAnsi="Times New Roman" w:cs="Times New Roman"/>
          <w:sz w:val="24"/>
          <w:szCs w:val="24"/>
        </w:rPr>
        <w:t>ami Prawa Zamówień Publicznych.</w:t>
      </w:r>
    </w:p>
    <w:p w:rsidR="0022609A" w:rsidRPr="00E774AC" w:rsidRDefault="00C360C7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>Stan istniejący</w:t>
      </w:r>
    </w:p>
    <w:p w:rsidR="005D5C31" w:rsidRPr="005D5C31" w:rsidRDefault="005D5C31" w:rsidP="003B0E83">
      <w:pPr>
        <w:pStyle w:val="Akapitzlist"/>
        <w:numPr>
          <w:ilvl w:val="0"/>
          <w:numId w:val="10"/>
        </w:numPr>
        <w:spacing w:line="30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31">
        <w:rPr>
          <w:rFonts w:ascii="Times New Roman" w:hAnsi="Times New Roman" w:cs="Times New Roman"/>
          <w:i/>
          <w:sz w:val="24"/>
          <w:szCs w:val="24"/>
        </w:rPr>
        <w:t xml:space="preserve">Pomieszczenia </w:t>
      </w:r>
      <w:r w:rsidR="00F77B81">
        <w:rPr>
          <w:rFonts w:ascii="Times New Roman" w:hAnsi="Times New Roman" w:cs="Times New Roman"/>
          <w:i/>
          <w:sz w:val="24"/>
          <w:szCs w:val="24"/>
        </w:rPr>
        <w:t>laboratoryjne</w:t>
      </w:r>
      <w:r w:rsidRPr="005D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B81">
        <w:rPr>
          <w:rFonts w:ascii="Times New Roman" w:hAnsi="Times New Roman" w:cs="Times New Roman"/>
          <w:i/>
          <w:sz w:val="24"/>
          <w:szCs w:val="24"/>
        </w:rPr>
        <w:t>920, 921, 921A i 921B</w:t>
      </w:r>
    </w:p>
    <w:p w:rsidR="00E35F75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75">
        <w:rPr>
          <w:rFonts w:ascii="Times New Roman" w:hAnsi="Times New Roman" w:cs="Times New Roman"/>
          <w:sz w:val="24"/>
          <w:szCs w:val="24"/>
        </w:rPr>
        <w:t xml:space="preserve">Posadzki: posadzki wykończone </w:t>
      </w:r>
      <w:r w:rsidR="00F77B81">
        <w:rPr>
          <w:rFonts w:ascii="Times New Roman" w:hAnsi="Times New Roman" w:cs="Times New Roman"/>
          <w:sz w:val="24"/>
          <w:szCs w:val="24"/>
        </w:rPr>
        <w:t xml:space="preserve">antystatyczną </w:t>
      </w:r>
      <w:r w:rsidRPr="00E35F75">
        <w:rPr>
          <w:rFonts w:ascii="Times New Roman" w:hAnsi="Times New Roman" w:cs="Times New Roman"/>
          <w:sz w:val="24"/>
          <w:szCs w:val="24"/>
        </w:rPr>
        <w:t xml:space="preserve">wykładziną </w:t>
      </w:r>
      <w:r w:rsidR="00F77B81">
        <w:rPr>
          <w:rFonts w:ascii="Times New Roman" w:hAnsi="Times New Roman" w:cs="Times New Roman"/>
          <w:sz w:val="24"/>
          <w:szCs w:val="24"/>
        </w:rPr>
        <w:t>PCV</w:t>
      </w:r>
      <w:r w:rsidRPr="00E35F75">
        <w:rPr>
          <w:rFonts w:ascii="Times New Roman" w:hAnsi="Times New Roman" w:cs="Times New Roman"/>
          <w:sz w:val="24"/>
          <w:szCs w:val="24"/>
        </w:rPr>
        <w:t xml:space="preserve"> w kolorze niebieskim</w:t>
      </w:r>
      <w:r w:rsidR="00CC1089" w:rsidRPr="00E35F75">
        <w:rPr>
          <w:rFonts w:ascii="Times New Roman" w:hAnsi="Times New Roman" w:cs="Times New Roman"/>
          <w:sz w:val="24"/>
          <w:szCs w:val="24"/>
        </w:rPr>
        <w:t xml:space="preserve">, </w:t>
      </w:r>
      <w:r w:rsidRPr="00E35F75">
        <w:rPr>
          <w:rFonts w:ascii="Times New Roman" w:hAnsi="Times New Roman" w:cs="Times New Roman"/>
          <w:sz w:val="24"/>
          <w:szCs w:val="24"/>
        </w:rPr>
        <w:t xml:space="preserve">cokoły wykonane z wykładziny </w:t>
      </w:r>
      <w:r w:rsidR="00F77B81">
        <w:rPr>
          <w:rFonts w:ascii="Times New Roman" w:hAnsi="Times New Roman" w:cs="Times New Roman"/>
          <w:sz w:val="24"/>
          <w:szCs w:val="24"/>
        </w:rPr>
        <w:t>PCV, w pomieszczeniu 920 wykładziną PCV</w:t>
      </w:r>
    </w:p>
    <w:p w:rsidR="005D5C31" w:rsidRPr="00E35F75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75">
        <w:rPr>
          <w:rFonts w:ascii="Times New Roman" w:hAnsi="Times New Roman" w:cs="Times New Roman"/>
          <w:sz w:val="24"/>
          <w:szCs w:val="24"/>
        </w:rPr>
        <w:t>Ściany: ściany wykończone farb</w:t>
      </w:r>
      <w:r w:rsidR="00B82B73" w:rsidRPr="00E35F75">
        <w:rPr>
          <w:rFonts w:ascii="Times New Roman" w:hAnsi="Times New Roman" w:cs="Times New Roman"/>
          <w:sz w:val="24"/>
          <w:szCs w:val="24"/>
        </w:rPr>
        <w:t xml:space="preserve">ą w kolorze </w:t>
      </w:r>
      <w:r w:rsidR="00F77B81">
        <w:rPr>
          <w:rFonts w:ascii="Times New Roman" w:hAnsi="Times New Roman" w:cs="Times New Roman"/>
          <w:sz w:val="24"/>
          <w:szCs w:val="24"/>
        </w:rPr>
        <w:t xml:space="preserve">białym lub </w:t>
      </w:r>
      <w:r w:rsidR="00B82B73" w:rsidRPr="00E35F75">
        <w:rPr>
          <w:rFonts w:ascii="Times New Roman" w:hAnsi="Times New Roman" w:cs="Times New Roman"/>
          <w:sz w:val="24"/>
          <w:szCs w:val="24"/>
        </w:rPr>
        <w:t>żółtym.</w:t>
      </w:r>
    </w:p>
    <w:p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okienna: okna białe</w:t>
      </w:r>
      <w:r w:rsidR="00B82B73">
        <w:rPr>
          <w:rFonts w:ascii="Times New Roman" w:hAnsi="Times New Roman" w:cs="Times New Roman"/>
          <w:sz w:val="24"/>
          <w:szCs w:val="24"/>
        </w:rPr>
        <w:t xml:space="preserve"> PCV, białe plastikowe parapety.</w:t>
      </w:r>
    </w:p>
    <w:p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Stolarka drzwiowa: </w:t>
      </w:r>
      <w:r w:rsidRPr="00CC1089">
        <w:rPr>
          <w:rFonts w:ascii="Times New Roman" w:hAnsi="Times New Roman" w:cs="Times New Roman"/>
          <w:sz w:val="24"/>
          <w:szCs w:val="24"/>
        </w:rPr>
        <w:t>drewniana stolarka drzwiowa wewnętrzna,</w:t>
      </w:r>
      <w:r w:rsidR="000D4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4A0A" w:rsidRPr="00CE0CF9">
        <w:rPr>
          <w:rFonts w:ascii="Times New Roman" w:hAnsi="Times New Roman" w:cs="Times New Roman"/>
          <w:sz w:val="24"/>
          <w:szCs w:val="24"/>
        </w:rPr>
        <w:t xml:space="preserve">wymiary </w:t>
      </w:r>
      <w:r w:rsidR="0004135B">
        <w:rPr>
          <w:rFonts w:ascii="Times New Roman" w:hAnsi="Times New Roman" w:cs="Times New Roman"/>
          <w:sz w:val="24"/>
          <w:szCs w:val="24"/>
        </w:rPr>
        <w:t>skrzydła</w:t>
      </w:r>
      <w:r w:rsidR="000D4A0A" w:rsidRPr="00CE0CF9">
        <w:rPr>
          <w:rFonts w:ascii="Times New Roman" w:hAnsi="Times New Roman" w:cs="Times New Roman"/>
          <w:sz w:val="24"/>
          <w:szCs w:val="24"/>
        </w:rPr>
        <w:t xml:space="preserve"> </w:t>
      </w:r>
      <w:r w:rsidR="00E35F75">
        <w:rPr>
          <w:rFonts w:ascii="Times New Roman" w:hAnsi="Times New Roman" w:cs="Times New Roman"/>
          <w:sz w:val="24"/>
          <w:szCs w:val="24"/>
        </w:rPr>
        <w:t>90</w:t>
      </w:r>
      <w:r w:rsidR="00CE0CF9" w:rsidRPr="00CC1089">
        <w:rPr>
          <w:rFonts w:ascii="Times New Roman" w:hAnsi="Times New Roman" w:cs="Times New Roman"/>
          <w:sz w:val="24"/>
          <w:szCs w:val="24"/>
        </w:rPr>
        <w:t>x2</w:t>
      </w:r>
      <w:r w:rsidR="00E62C14">
        <w:rPr>
          <w:rFonts w:ascii="Times New Roman" w:hAnsi="Times New Roman" w:cs="Times New Roman"/>
          <w:sz w:val="24"/>
          <w:szCs w:val="24"/>
        </w:rPr>
        <w:t>0</w:t>
      </w:r>
      <w:r w:rsidR="00E35F75">
        <w:rPr>
          <w:rFonts w:ascii="Times New Roman" w:hAnsi="Times New Roman" w:cs="Times New Roman"/>
          <w:sz w:val="24"/>
          <w:szCs w:val="24"/>
        </w:rPr>
        <w:t>0</w:t>
      </w:r>
      <w:r w:rsidR="00B82B73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22CAD" w:rsidRPr="00CC1089" w:rsidRDefault="00D22CAD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Instalacje: elektryczna, teletechniczna oraz nowa instalacja systemu SAP i DSO</w:t>
      </w:r>
      <w:r w:rsidR="001957EA">
        <w:rPr>
          <w:rFonts w:ascii="Times New Roman" w:hAnsi="Times New Roman" w:cs="Times New Roman"/>
          <w:sz w:val="24"/>
          <w:szCs w:val="24"/>
        </w:rPr>
        <w:t xml:space="preserve"> (czujki oraz głośniki ppoż)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CAD" w:rsidRDefault="004033A1" w:rsidP="00D22CAD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31">
        <w:rPr>
          <w:rFonts w:ascii="Times New Roman" w:hAnsi="Times New Roman" w:cs="Times New Roman"/>
          <w:sz w:val="24"/>
          <w:szCs w:val="24"/>
        </w:rPr>
        <w:lastRenderedPageBreak/>
        <w:t>Wyposażenie:</w:t>
      </w:r>
      <w:r>
        <w:rPr>
          <w:rFonts w:ascii="Times New Roman" w:hAnsi="Times New Roman" w:cs="Times New Roman"/>
          <w:sz w:val="24"/>
          <w:szCs w:val="24"/>
        </w:rPr>
        <w:t xml:space="preserve"> w pomieszczeniach znajdują się grzejniki żeberkowe</w:t>
      </w:r>
      <w:r w:rsidR="00186578">
        <w:rPr>
          <w:rFonts w:ascii="Times New Roman" w:hAnsi="Times New Roman" w:cs="Times New Roman"/>
          <w:sz w:val="24"/>
          <w:szCs w:val="24"/>
        </w:rPr>
        <w:t xml:space="preserve"> oraz oprawy oświetleniowe.</w:t>
      </w:r>
    </w:p>
    <w:p w:rsidR="00A959DC" w:rsidRDefault="00C50B06" w:rsidP="00C50B06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kondygnacji 3,20  m.</w:t>
      </w:r>
    </w:p>
    <w:p w:rsidR="008F7342" w:rsidRPr="008F7342" w:rsidRDefault="008F7342" w:rsidP="008F7342">
      <w:pPr>
        <w:pStyle w:val="Akapitzlist"/>
        <w:spacing w:line="30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7342" w:rsidRPr="008F7342" w:rsidRDefault="004E79F2" w:rsidP="008F73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>Stan projektowany</w:t>
      </w:r>
    </w:p>
    <w:p w:rsidR="00BF49C5" w:rsidRPr="00A11289" w:rsidRDefault="00BF49C5" w:rsidP="00A11289">
      <w:pPr>
        <w:pStyle w:val="Akapitzlist"/>
        <w:numPr>
          <w:ilvl w:val="0"/>
          <w:numId w:val="34"/>
        </w:numPr>
        <w:spacing w:before="20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C5">
        <w:rPr>
          <w:rFonts w:ascii="Times New Roman" w:hAnsi="Times New Roman" w:cs="Times New Roman"/>
          <w:b/>
          <w:sz w:val="24"/>
          <w:szCs w:val="24"/>
        </w:rPr>
        <w:t>Roboty rozbiórkowe</w:t>
      </w:r>
    </w:p>
    <w:p w:rsidR="00E774AC" w:rsidRPr="00E774AC" w:rsidRDefault="00BF49C5" w:rsidP="00E774AC">
      <w:pPr>
        <w:pStyle w:val="Akapitzlist"/>
        <w:numPr>
          <w:ilvl w:val="0"/>
          <w:numId w:val="14"/>
        </w:numPr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E774AC" w:rsidRPr="004033A1">
        <w:rPr>
          <w:rFonts w:ascii="Times New Roman" w:hAnsi="Times New Roman" w:cs="Times New Roman"/>
          <w:i/>
          <w:sz w:val="24"/>
          <w:szCs w:val="24"/>
        </w:rPr>
        <w:t xml:space="preserve">otyczy </w:t>
      </w:r>
      <w:r w:rsidR="000D49CD">
        <w:rPr>
          <w:rFonts w:ascii="Times New Roman" w:hAnsi="Times New Roman" w:cs="Times New Roman"/>
          <w:i/>
          <w:sz w:val="24"/>
          <w:szCs w:val="24"/>
        </w:rPr>
        <w:t>pomieszczenia</w:t>
      </w:r>
      <w:r w:rsidR="00F77B81">
        <w:rPr>
          <w:rFonts w:ascii="Times New Roman" w:hAnsi="Times New Roman" w:cs="Times New Roman"/>
          <w:i/>
          <w:sz w:val="24"/>
          <w:szCs w:val="24"/>
        </w:rPr>
        <w:t xml:space="preserve"> laboratoryjn</w:t>
      </w:r>
      <w:r w:rsidR="000D49CD">
        <w:rPr>
          <w:rFonts w:ascii="Times New Roman" w:hAnsi="Times New Roman" w:cs="Times New Roman"/>
          <w:i/>
          <w:sz w:val="24"/>
          <w:szCs w:val="24"/>
        </w:rPr>
        <w:t>ego</w:t>
      </w:r>
      <w:r w:rsidR="00F77B81">
        <w:rPr>
          <w:rFonts w:ascii="Times New Roman" w:hAnsi="Times New Roman" w:cs="Times New Roman"/>
          <w:i/>
          <w:sz w:val="24"/>
          <w:szCs w:val="24"/>
        </w:rPr>
        <w:t xml:space="preserve"> 920</w:t>
      </w:r>
    </w:p>
    <w:p w:rsidR="003F2922" w:rsidRDefault="003F292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istniejącej instalacji elektrycznej, teletechnicznej i komputerowej.</w:t>
      </w:r>
    </w:p>
    <w:p w:rsidR="00786882" w:rsidRDefault="0078688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istniejących lamp oświetleniowych.</w:t>
      </w:r>
    </w:p>
    <w:p w:rsidR="000D4A0A" w:rsidRDefault="00CE0CF9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922">
        <w:rPr>
          <w:rFonts w:ascii="Times New Roman" w:hAnsi="Times New Roman" w:cs="Times New Roman"/>
          <w:sz w:val="24"/>
          <w:szCs w:val="24"/>
        </w:rPr>
        <w:t xml:space="preserve">Demontaż </w:t>
      </w:r>
      <w:r w:rsidR="006667A1">
        <w:rPr>
          <w:rFonts w:ascii="Times New Roman" w:hAnsi="Times New Roman" w:cs="Times New Roman"/>
          <w:sz w:val="24"/>
          <w:szCs w:val="24"/>
        </w:rPr>
        <w:t>stolarki drzwiowej</w:t>
      </w:r>
      <w:r w:rsidR="003F2922" w:rsidRPr="003F2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B6" w:rsidRPr="003F2922" w:rsidRDefault="00A556B6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fragmentu ścianki </w:t>
      </w:r>
    </w:p>
    <w:p w:rsidR="00FE40B2" w:rsidRDefault="00FE40B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922">
        <w:rPr>
          <w:rFonts w:ascii="Times New Roman" w:hAnsi="Times New Roman" w:cs="Times New Roman"/>
          <w:sz w:val="24"/>
          <w:szCs w:val="24"/>
        </w:rPr>
        <w:t>Zerwać s</w:t>
      </w:r>
      <w:r w:rsidR="008F7342">
        <w:rPr>
          <w:rFonts w:ascii="Times New Roman" w:hAnsi="Times New Roman" w:cs="Times New Roman"/>
          <w:sz w:val="24"/>
          <w:szCs w:val="24"/>
        </w:rPr>
        <w:t>tarą wykładzinę wraz z cokołami.</w:t>
      </w:r>
    </w:p>
    <w:p w:rsidR="006667A1" w:rsidRPr="00F77B81" w:rsidRDefault="00EB6566" w:rsidP="00F77B8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81">
        <w:rPr>
          <w:rFonts w:ascii="Times New Roman" w:hAnsi="Times New Roman" w:cs="Times New Roman"/>
          <w:sz w:val="24"/>
          <w:szCs w:val="24"/>
        </w:rPr>
        <w:t>Demontaż grzejników żeberkowych</w:t>
      </w:r>
      <w:r w:rsidR="008F7342" w:rsidRPr="00F77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81" w:rsidRPr="00474D57" w:rsidRDefault="00F77B81" w:rsidP="00F77B8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E40B2" w:rsidRPr="00F13E24" w:rsidRDefault="000D1490" w:rsidP="00F13E24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Ścianki działowe</w:t>
      </w:r>
    </w:p>
    <w:p w:rsidR="00092B52" w:rsidRPr="000D49CD" w:rsidRDefault="00A556B6" w:rsidP="000D49C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Naprawić ściankę działową w pomieszczeniu 920 po demontażu drzwi i rozbiórce</w:t>
      </w:r>
    </w:p>
    <w:p w:rsidR="00A60B5A" w:rsidRPr="00A60B5A" w:rsidRDefault="00A60B5A" w:rsidP="00A60B5A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5D2B10" w:rsidRDefault="00E17725" w:rsidP="00E17725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25">
        <w:rPr>
          <w:rFonts w:ascii="Times New Roman" w:hAnsi="Times New Roman" w:cs="Times New Roman"/>
          <w:b/>
          <w:sz w:val="24"/>
          <w:szCs w:val="24"/>
        </w:rPr>
        <w:t xml:space="preserve"> Instalacja elektryczna i oświetlenia</w:t>
      </w:r>
    </w:p>
    <w:p w:rsidR="00E17725" w:rsidRPr="00E17725" w:rsidRDefault="00A556B6" w:rsidP="001B19A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Odtworzenie</w:t>
      </w:r>
      <w:r w:rsidR="00107B61">
        <w:rPr>
          <w:rFonts w:ascii="Times New Roman" w:hAnsi="Times New Roman" w:cs="Times New Roman"/>
          <w:sz w:val="24"/>
          <w:szCs w:val="24"/>
        </w:rPr>
        <w:t xml:space="preserve"> instalacji elektryczn</w:t>
      </w:r>
      <w:r w:rsidR="0071229B">
        <w:rPr>
          <w:rFonts w:ascii="Times New Roman" w:hAnsi="Times New Roman" w:cs="Times New Roman"/>
          <w:sz w:val="24"/>
          <w:szCs w:val="24"/>
        </w:rPr>
        <w:t>ych: zasilania, LAN, gniazdowej.</w:t>
      </w:r>
    </w:p>
    <w:p w:rsidR="00E17725" w:rsidRDefault="00A556B6" w:rsidP="001B19A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Odtworzenie</w:t>
      </w:r>
      <w:r w:rsidR="00107B61">
        <w:rPr>
          <w:rFonts w:ascii="Times New Roman" w:hAnsi="Times New Roman" w:cs="Times New Roman"/>
          <w:sz w:val="24"/>
          <w:szCs w:val="24"/>
        </w:rPr>
        <w:t xml:space="preserve"> instalacj</w:t>
      </w:r>
      <w:r w:rsidR="001B19A5">
        <w:rPr>
          <w:rFonts w:ascii="Times New Roman" w:hAnsi="Times New Roman" w:cs="Times New Roman"/>
          <w:sz w:val="24"/>
          <w:szCs w:val="24"/>
        </w:rPr>
        <w:t>i oświetlenia</w:t>
      </w:r>
      <w:r w:rsidR="00107B61">
        <w:rPr>
          <w:rFonts w:ascii="Times New Roman" w:hAnsi="Times New Roman" w:cs="Times New Roman"/>
          <w:sz w:val="24"/>
          <w:szCs w:val="24"/>
        </w:rPr>
        <w:t>.</w:t>
      </w:r>
    </w:p>
    <w:p w:rsidR="00E17725" w:rsidRDefault="00E95579" w:rsidP="001B19A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o</w:t>
      </w:r>
      <w:r w:rsidR="00555B31" w:rsidRPr="00555B31">
        <w:rPr>
          <w:rFonts w:ascii="Times New Roman" w:hAnsi="Times New Roman" w:cs="Times New Roman"/>
          <w:sz w:val="24"/>
          <w:szCs w:val="24"/>
        </w:rPr>
        <w:t xml:space="preserve">praw </w:t>
      </w:r>
      <w:r w:rsidR="00555B31" w:rsidRPr="001D3A86">
        <w:rPr>
          <w:rFonts w:ascii="Times New Roman" w:hAnsi="Times New Roman" w:cs="Times New Roman"/>
          <w:sz w:val="24"/>
          <w:szCs w:val="24"/>
        </w:rPr>
        <w:t xml:space="preserve">w biurach </w:t>
      </w:r>
      <w:r w:rsidR="006F10D3" w:rsidRPr="000137AD">
        <w:rPr>
          <w:rFonts w:ascii="Times New Roman" w:eastAsia="Times New Roman" w:hAnsi="Times New Roman" w:cs="Times New Roman"/>
          <w:color w:val="000000"/>
          <w:sz w:val="24"/>
          <w:szCs w:val="24"/>
        </w:rPr>
        <w:t>KLAS 1100 LED 840 lub równoważnych</w:t>
      </w:r>
      <w:r w:rsidR="00555B31" w:rsidRPr="001D3A86">
        <w:rPr>
          <w:rFonts w:ascii="Times New Roman" w:hAnsi="Times New Roman" w:cs="Times New Roman"/>
          <w:sz w:val="24"/>
          <w:szCs w:val="24"/>
        </w:rPr>
        <w:t>,</w:t>
      </w:r>
      <w:r w:rsidR="00555B31" w:rsidRPr="00555B31">
        <w:rPr>
          <w:rFonts w:ascii="Times New Roman" w:hAnsi="Times New Roman" w:cs="Times New Roman"/>
          <w:sz w:val="24"/>
          <w:szCs w:val="24"/>
        </w:rPr>
        <w:t xml:space="preserve"> oprawy na korytarzu wyposażone w czujnik ruchu</w:t>
      </w:r>
      <w:r w:rsidR="000137AD">
        <w:rPr>
          <w:rFonts w:ascii="Times New Roman" w:hAnsi="Times New Roman" w:cs="Times New Roman"/>
          <w:sz w:val="24"/>
          <w:szCs w:val="24"/>
        </w:rPr>
        <w:t>.</w:t>
      </w:r>
    </w:p>
    <w:p w:rsidR="00344D97" w:rsidRDefault="001B19A5" w:rsidP="007122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i montaż rozdzielnicy elektrycznej leży po stronie Zamawiającego. </w:t>
      </w:r>
    </w:p>
    <w:p w:rsidR="0071229B" w:rsidRPr="0071229B" w:rsidRDefault="0071229B" w:rsidP="0071229B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7233DB" w:rsidRPr="00F13E24" w:rsidRDefault="007233DB" w:rsidP="00491B9A">
      <w:pPr>
        <w:pStyle w:val="Akapitzlis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24">
        <w:rPr>
          <w:rFonts w:ascii="Times New Roman" w:hAnsi="Times New Roman" w:cs="Times New Roman"/>
          <w:b/>
          <w:sz w:val="24"/>
          <w:szCs w:val="24"/>
        </w:rPr>
        <w:t>Roboty malarskie</w:t>
      </w:r>
    </w:p>
    <w:p w:rsidR="009E0D36" w:rsidRDefault="00745091" w:rsidP="00491B9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Wykończyć </w:t>
      </w:r>
      <w:r w:rsidR="009E0D36" w:rsidRPr="009E0D36">
        <w:rPr>
          <w:rFonts w:ascii="Times New Roman" w:hAnsi="Times New Roman" w:cs="Times New Roman"/>
          <w:sz w:val="24"/>
          <w:szCs w:val="24"/>
        </w:rPr>
        <w:t xml:space="preserve">gładzią gipsową </w:t>
      </w:r>
      <w:r w:rsidR="00DD2A74">
        <w:rPr>
          <w:rFonts w:ascii="Times New Roman" w:hAnsi="Times New Roman" w:cs="Times New Roman"/>
          <w:sz w:val="24"/>
          <w:szCs w:val="24"/>
        </w:rPr>
        <w:t>ściany i sufity</w:t>
      </w:r>
      <w:r w:rsidR="009E0D36" w:rsidRPr="009E0D36">
        <w:rPr>
          <w:rFonts w:ascii="Times New Roman" w:hAnsi="Times New Roman" w:cs="Times New Roman"/>
          <w:sz w:val="24"/>
          <w:szCs w:val="24"/>
        </w:rPr>
        <w:t xml:space="preserve"> do</w:t>
      </w:r>
      <w:r w:rsidR="00DD2A74">
        <w:rPr>
          <w:rFonts w:ascii="Times New Roman" w:hAnsi="Times New Roman" w:cs="Times New Roman"/>
          <w:sz w:val="24"/>
          <w:szCs w:val="24"/>
        </w:rPr>
        <w:t xml:space="preserve"> uzyskania gładkiej powierzchni.</w:t>
      </w:r>
    </w:p>
    <w:p w:rsidR="00CE0CF9" w:rsidRDefault="009E0D36" w:rsidP="00491B9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</w:t>
      </w:r>
      <w:r w:rsidR="00E96925">
        <w:rPr>
          <w:rFonts w:ascii="Times New Roman" w:hAnsi="Times New Roman" w:cs="Times New Roman"/>
          <w:sz w:val="24"/>
          <w:szCs w:val="24"/>
        </w:rPr>
        <w:t xml:space="preserve"> min. dwukrotne farbą lateksową</w:t>
      </w:r>
      <w:r w:rsidRPr="006E194C">
        <w:rPr>
          <w:rFonts w:ascii="Times New Roman" w:hAnsi="Times New Roman" w:cs="Times New Roman"/>
          <w:sz w:val="24"/>
          <w:szCs w:val="24"/>
        </w:rPr>
        <w:t xml:space="preserve"> do uzyskania jednolitego koloru.</w:t>
      </w:r>
    </w:p>
    <w:p w:rsidR="00CD0B99" w:rsidRDefault="00CD0B99" w:rsidP="00491B9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Sufity wymalować w kolorze białym.</w:t>
      </w:r>
    </w:p>
    <w:p w:rsidR="00A11289" w:rsidRDefault="00A11289" w:rsidP="00A11289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033A1" w:rsidRPr="00F13E24" w:rsidRDefault="004033A1" w:rsidP="00F13E24">
      <w:pPr>
        <w:pStyle w:val="Akapitzlis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24">
        <w:rPr>
          <w:rFonts w:ascii="Times New Roman" w:hAnsi="Times New Roman" w:cs="Times New Roman"/>
          <w:b/>
          <w:sz w:val="24"/>
          <w:szCs w:val="24"/>
        </w:rPr>
        <w:t>Posadzki</w:t>
      </w:r>
    </w:p>
    <w:p w:rsidR="007A5FED" w:rsidRPr="006E194C" w:rsidRDefault="007A5FED" w:rsidP="00491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Sfrezowanie górnej cz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194C">
        <w:rPr>
          <w:rFonts w:ascii="Times New Roman" w:hAnsi="Times New Roman" w:cs="Times New Roman"/>
          <w:sz w:val="24"/>
          <w:szCs w:val="24"/>
        </w:rPr>
        <w:t>ci posadzki betonowej</w:t>
      </w:r>
      <w:r w:rsidR="00A556B6">
        <w:rPr>
          <w:rFonts w:ascii="Times New Roman" w:hAnsi="Times New Roman" w:cs="Times New Roman"/>
          <w:sz w:val="24"/>
          <w:szCs w:val="24"/>
        </w:rPr>
        <w:t xml:space="preserve"> jeżeli konieczne</w:t>
      </w:r>
      <w:r w:rsidRPr="006E194C">
        <w:rPr>
          <w:rFonts w:ascii="Times New Roman" w:hAnsi="Times New Roman" w:cs="Times New Roman"/>
          <w:sz w:val="24"/>
          <w:szCs w:val="24"/>
        </w:rPr>
        <w:t>.</w:t>
      </w:r>
    </w:p>
    <w:p w:rsidR="007A5FED" w:rsidRPr="006E194C" w:rsidRDefault="007A5FED" w:rsidP="00491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Zagruntowanie podło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194C">
        <w:rPr>
          <w:rFonts w:ascii="Times New Roman" w:hAnsi="Times New Roman" w:cs="Times New Roman"/>
          <w:sz w:val="24"/>
          <w:szCs w:val="24"/>
        </w:rPr>
        <w:t>a gruntem dyspresyjnym o działaniu wgł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194C">
        <w:rPr>
          <w:rFonts w:ascii="Times New Roman" w:hAnsi="Times New Roman" w:cs="Times New Roman"/>
          <w:sz w:val="24"/>
          <w:szCs w:val="24"/>
        </w:rPr>
        <w:t>bnym bez zawarto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194C">
        <w:rPr>
          <w:rFonts w:ascii="Times New Roman" w:hAnsi="Times New Roman" w:cs="Times New Roman"/>
          <w:sz w:val="24"/>
          <w:szCs w:val="24"/>
        </w:rPr>
        <w:t>ci rozpuszczalników.</w:t>
      </w:r>
    </w:p>
    <w:p w:rsidR="00637866" w:rsidRPr="00637866" w:rsidRDefault="00A556B6" w:rsidP="00F372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Odtworzenie </w:t>
      </w:r>
      <w:r w:rsidR="0071229B">
        <w:rPr>
          <w:rFonts w:ascii="Times New Roman" w:hAnsi="Times New Roman" w:cs="Times New Roman"/>
          <w:sz w:val="24"/>
          <w:szCs w:val="24"/>
        </w:rPr>
        <w:t>wykładzin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229B">
        <w:rPr>
          <w:rFonts w:ascii="Times New Roman" w:hAnsi="Times New Roman" w:cs="Times New Roman"/>
          <w:sz w:val="24"/>
          <w:szCs w:val="24"/>
        </w:rPr>
        <w:t xml:space="preserve"> PCV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1229B">
        <w:rPr>
          <w:rFonts w:ascii="Times New Roman" w:hAnsi="Times New Roman" w:cs="Times New Roman"/>
          <w:sz w:val="24"/>
          <w:szCs w:val="24"/>
        </w:rPr>
        <w:t>zgrzewalną</w:t>
      </w:r>
      <w:r w:rsidR="00637866" w:rsidRPr="00637866">
        <w:rPr>
          <w:rFonts w:ascii="Times New Roman" w:hAnsi="Times New Roman" w:cs="Times New Roman"/>
          <w:sz w:val="24"/>
          <w:szCs w:val="24"/>
        </w:rPr>
        <w:t xml:space="preserve"> np. TARKETT OPTIMA l</w:t>
      </w:r>
      <w:r w:rsidR="00637866">
        <w:rPr>
          <w:rFonts w:ascii="Times New Roman" w:hAnsi="Times New Roman" w:cs="Times New Roman"/>
          <w:sz w:val="24"/>
          <w:szCs w:val="24"/>
        </w:rPr>
        <w:t xml:space="preserve">ub równoważnej </w:t>
      </w:r>
      <w:r w:rsidR="00637866" w:rsidRPr="00637866">
        <w:rPr>
          <w:rFonts w:ascii="Times New Roman" w:hAnsi="Times New Roman" w:cs="Times New Roman"/>
          <w:sz w:val="24"/>
          <w:szCs w:val="24"/>
        </w:rPr>
        <w:t>o następujących (nie gorszych) parametrach: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Elastyczna wykładzina homogeniczna (EN 649)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Grubość całkowita (EN 428) – 2 mm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Grubość warstwy wierzchniej (EN 429) – 2 mm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Klasyfikacja – obiektowa (EN 685) – Klasa 34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Klasyfikacja – przemysłowe (EN 685) – klasa 43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lastRenderedPageBreak/>
        <w:t>Klasa palności – Bfl-s1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Grupa ścieralności EN 660-2 – T :&lt;= 2,00 mm3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 xml:space="preserve">Antypoślizgowość DIN 51130 – R9 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brak ostrego i drażniącego zapachu, wg PN-75/B-04270,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wgniecenie resztkowe (EN 433) &lt;= 0,33mm,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stabilność wymiarów (EN 434) &lt;=0,40%</w:t>
      </w:r>
    </w:p>
    <w:p w:rsidR="00637866" w:rsidRPr="00637866" w:rsidRDefault="00637866" w:rsidP="00F372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klej do klejenia wykładziny dobrać wg wskazań producenta</w:t>
      </w:r>
    </w:p>
    <w:p w:rsidR="00637866" w:rsidRPr="00637866" w:rsidRDefault="00637866" w:rsidP="00F372E0">
      <w:pPr>
        <w:pStyle w:val="Akapitzlist"/>
        <w:numPr>
          <w:ilvl w:val="0"/>
          <w:numId w:val="16"/>
        </w:numPr>
        <w:ind w:left="717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>Na cokoły przy wykończeniu PCV stosować listwy wyobleniowe zapewniające odpowiedni promień wywinięcia wykładziny na ściany (wywinięcie minimum 8cm od górnego poziomu posadzki).</w:t>
      </w:r>
    </w:p>
    <w:p w:rsidR="00981D29" w:rsidRDefault="00637866" w:rsidP="006667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637866">
        <w:rPr>
          <w:rFonts w:ascii="Times New Roman" w:hAnsi="Times New Roman" w:cs="Times New Roman"/>
          <w:sz w:val="24"/>
          <w:szCs w:val="24"/>
        </w:rPr>
        <w:t xml:space="preserve">Zastosować aluminiowe listwy wykończeniowe (progowe) w miejscu styku dwóch różnych rodzajów posadzek (korytarzy i pokoi). Minimalna szerokość listew 40 mm. </w:t>
      </w:r>
    </w:p>
    <w:p w:rsidR="00220690" w:rsidRPr="00E008D9" w:rsidRDefault="00220690" w:rsidP="00220690">
      <w:pPr>
        <w:pStyle w:val="Akapitzlist"/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51C5F" w:rsidRPr="00670B91" w:rsidRDefault="00EB6566" w:rsidP="00670B91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91">
        <w:rPr>
          <w:rFonts w:ascii="Times New Roman" w:hAnsi="Times New Roman" w:cs="Times New Roman"/>
          <w:b/>
          <w:sz w:val="24"/>
          <w:szCs w:val="24"/>
        </w:rPr>
        <w:t>Wyposażenie</w:t>
      </w:r>
    </w:p>
    <w:p w:rsidR="00EB6566" w:rsidRPr="000007F1" w:rsidRDefault="00294F51" w:rsidP="00491B9A">
      <w:pPr>
        <w:pStyle w:val="Akapitzlist"/>
        <w:numPr>
          <w:ilvl w:val="0"/>
          <w:numId w:val="25"/>
        </w:numPr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</w:t>
      </w:r>
      <w:r w:rsidR="00EB6566">
        <w:rPr>
          <w:rFonts w:ascii="Times New Roman" w:hAnsi="Times New Roman" w:cs="Times New Roman"/>
          <w:sz w:val="24"/>
          <w:szCs w:val="24"/>
        </w:rPr>
        <w:t>ontaż grzejników p</w:t>
      </w:r>
      <w:r w:rsidR="00DD2A74">
        <w:rPr>
          <w:rFonts w:ascii="Times New Roman" w:hAnsi="Times New Roman" w:cs="Times New Roman"/>
          <w:sz w:val="24"/>
          <w:szCs w:val="24"/>
        </w:rPr>
        <w:t>łytowych</w:t>
      </w:r>
      <w:r w:rsidR="00EB6566">
        <w:rPr>
          <w:rFonts w:ascii="Times New Roman" w:hAnsi="Times New Roman" w:cs="Times New Roman"/>
          <w:sz w:val="24"/>
          <w:szCs w:val="24"/>
        </w:rPr>
        <w:t xml:space="preserve"> w miejsce obecnych grzejników na </w:t>
      </w:r>
      <w:r w:rsidR="00EB6566" w:rsidRPr="000007F1">
        <w:rPr>
          <w:rFonts w:ascii="Times New Roman" w:hAnsi="Times New Roman" w:cs="Times New Roman"/>
          <w:sz w:val="24"/>
          <w:szCs w:val="24"/>
        </w:rPr>
        <w:t>wysokości nieprzeziernej stolarki okiennej.</w:t>
      </w:r>
      <w:r w:rsidR="00110357" w:rsidRPr="000007F1">
        <w:rPr>
          <w:rFonts w:ascii="Times New Roman" w:hAnsi="Times New Roman" w:cs="Times New Roman"/>
          <w:sz w:val="24"/>
          <w:szCs w:val="24"/>
        </w:rPr>
        <w:t xml:space="preserve"> Zastosować stojaki</w:t>
      </w:r>
      <w:r w:rsidR="0071229B">
        <w:rPr>
          <w:rFonts w:ascii="Times New Roman" w:hAnsi="Times New Roman" w:cs="Times New Roman"/>
          <w:sz w:val="24"/>
          <w:szCs w:val="24"/>
        </w:rPr>
        <w:t xml:space="preserve"> na grzejniki wg załącznika nr </w:t>
      </w:r>
      <w:r w:rsidR="00A556B6">
        <w:rPr>
          <w:rFonts w:ascii="Times New Roman" w:hAnsi="Times New Roman" w:cs="Times New Roman"/>
          <w:sz w:val="24"/>
          <w:szCs w:val="24"/>
        </w:rPr>
        <w:t>1</w:t>
      </w:r>
      <w:r w:rsidR="00110357" w:rsidRPr="000007F1">
        <w:rPr>
          <w:rFonts w:ascii="Times New Roman" w:hAnsi="Times New Roman" w:cs="Times New Roman"/>
          <w:sz w:val="24"/>
          <w:szCs w:val="24"/>
        </w:rPr>
        <w:t>.</w:t>
      </w:r>
      <w:r w:rsidR="002E75BB" w:rsidRPr="000007F1">
        <w:rPr>
          <w:rFonts w:ascii="Times New Roman" w:hAnsi="Times New Roman" w:cs="Times New Roman"/>
          <w:sz w:val="24"/>
          <w:szCs w:val="24"/>
        </w:rPr>
        <w:t xml:space="preserve"> Grzejniki panelowe </w:t>
      </w:r>
      <w:r w:rsidR="00555B31" w:rsidRPr="000007F1">
        <w:rPr>
          <w:rFonts w:ascii="Times New Roman" w:hAnsi="Times New Roman" w:cs="Times New Roman"/>
          <w:sz w:val="24"/>
          <w:szCs w:val="24"/>
        </w:rPr>
        <w:t xml:space="preserve">w kolorze białym </w:t>
      </w:r>
      <w:r w:rsidR="00A556B6">
        <w:rPr>
          <w:rFonts w:ascii="Times New Roman" w:hAnsi="Times New Roman" w:cs="Times New Roman"/>
          <w:sz w:val="24"/>
          <w:szCs w:val="24"/>
        </w:rPr>
        <w:t>o mocy 100W/m2 pomieszczenia.</w:t>
      </w:r>
    </w:p>
    <w:p w:rsidR="00171721" w:rsidRPr="000007F1" w:rsidRDefault="00171721" w:rsidP="00A556B6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5340B9" w:rsidRPr="0035750E" w:rsidRDefault="0035750E" w:rsidP="00357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50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357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56B6">
        <w:rPr>
          <w:rFonts w:ascii="Times New Roman" w:hAnsi="Times New Roman" w:cs="Times New Roman"/>
          <w:sz w:val="24"/>
          <w:szCs w:val="24"/>
          <w:u w:val="single"/>
        </w:rPr>
        <w:t>Ostateczne k</w:t>
      </w:r>
      <w:r w:rsidRPr="0035750E">
        <w:rPr>
          <w:rFonts w:ascii="Times New Roman" w:hAnsi="Times New Roman" w:cs="Times New Roman"/>
          <w:sz w:val="24"/>
          <w:szCs w:val="24"/>
          <w:u w:val="single"/>
        </w:rPr>
        <w:t>olory</w:t>
      </w:r>
      <w:r w:rsidR="0071229B">
        <w:rPr>
          <w:rFonts w:ascii="Times New Roman" w:hAnsi="Times New Roman" w:cs="Times New Roman"/>
          <w:sz w:val="24"/>
          <w:szCs w:val="24"/>
          <w:u w:val="single"/>
        </w:rPr>
        <w:t xml:space="preserve"> farb i</w:t>
      </w:r>
      <w:r w:rsidR="002B4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360">
        <w:rPr>
          <w:rFonts w:ascii="Times New Roman" w:hAnsi="Times New Roman" w:cs="Times New Roman"/>
          <w:sz w:val="24"/>
          <w:szCs w:val="24"/>
          <w:u w:val="single"/>
        </w:rPr>
        <w:t>wykładzin</w:t>
      </w:r>
      <w:r w:rsidR="002B4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289">
        <w:rPr>
          <w:rFonts w:ascii="Times New Roman" w:hAnsi="Times New Roman" w:cs="Times New Roman"/>
          <w:sz w:val="24"/>
          <w:szCs w:val="24"/>
          <w:u w:val="single"/>
        </w:rPr>
        <w:t xml:space="preserve">do uzgodnienia z </w:t>
      </w:r>
      <w:r w:rsidR="005340B9">
        <w:rPr>
          <w:rFonts w:ascii="Times New Roman" w:hAnsi="Times New Roman" w:cs="Times New Roman"/>
          <w:sz w:val="24"/>
          <w:szCs w:val="24"/>
          <w:u w:val="single"/>
        </w:rPr>
        <w:t>Zamawiającym.</w:t>
      </w:r>
    </w:p>
    <w:p w:rsidR="007233DB" w:rsidRPr="00670B91" w:rsidRDefault="007233DB" w:rsidP="00D74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B91">
        <w:rPr>
          <w:rFonts w:ascii="Times New Roman" w:hAnsi="Times New Roman" w:cs="Times New Roman"/>
          <w:b/>
          <w:sz w:val="24"/>
          <w:szCs w:val="24"/>
          <w:u w:val="single"/>
        </w:rPr>
        <w:t>Uwagi</w:t>
      </w:r>
    </w:p>
    <w:p w:rsidR="007233DB" w:rsidRPr="00A4196B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:rsidR="007233DB" w:rsidRDefault="007233DB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Wykonawca zapewnia pojemniki na odpady powstałe po zerwaniu starych wykładzin, gruz powstały po frezowaniu posadzki i innych pracach budowlanych wykonywanych przez Wykonawcę. Ponadto Wykonawca zajmie się wywozem i utylizacją w/w odpadów. Lokalizacja dla pojemników na odpady zostanie wskazana Wykonawcy przed przystąpieniem do robót.</w:t>
      </w:r>
    </w:p>
    <w:p w:rsidR="000137AD" w:rsidRPr="00A4196B" w:rsidRDefault="000137AD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przekaże Zamawiającemu zdemontowane grzejniki żeberkowe</w:t>
      </w:r>
      <w:r w:rsidR="002356DA">
        <w:rPr>
          <w:rFonts w:ascii="Times New Roman" w:hAnsi="Times New Roman" w:cs="Times New Roman"/>
          <w:sz w:val="24"/>
          <w:szCs w:val="24"/>
        </w:rPr>
        <w:t>.</w:t>
      </w:r>
    </w:p>
    <w:p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wykonaniu robót Wykonawca zobowiązany jest do przywrócenia porządku i czystości na terenie objętym robotami.</w:t>
      </w:r>
    </w:p>
    <w:p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 razie potrzeby udostępni pomieszczenie na potrzeby zaplecza technicznego lub socjalnego.</w:t>
      </w:r>
    </w:p>
    <w:p w:rsidR="007233D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(pozycje) ujęte w </w:t>
      </w:r>
      <w:r w:rsidR="00CD0B99">
        <w:rPr>
          <w:rFonts w:ascii="Times New Roman" w:hAnsi="Times New Roman" w:cs="Times New Roman"/>
          <w:sz w:val="24"/>
          <w:szCs w:val="24"/>
        </w:rPr>
        <w:t>harmonogramie rzeczowo-finansowym</w:t>
      </w:r>
      <w:r w:rsidRPr="00A4196B">
        <w:rPr>
          <w:rFonts w:ascii="Times New Roman" w:hAnsi="Times New Roman" w:cs="Times New Roman"/>
          <w:sz w:val="24"/>
          <w:szCs w:val="24"/>
        </w:rPr>
        <w:t xml:space="preserve">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dokonanej wizji lokalnej.</w:t>
      </w:r>
    </w:p>
    <w:p w:rsidR="00457324" w:rsidRPr="00457324" w:rsidRDefault="00457324" w:rsidP="00457324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96B">
        <w:rPr>
          <w:rFonts w:ascii="Times New Roman" w:hAnsi="Times New Roman" w:cs="Times New Roman"/>
          <w:sz w:val="24"/>
          <w:szCs w:val="24"/>
        </w:rPr>
        <w:lastRenderedPageBreak/>
        <w:t xml:space="preserve">Przedmiary robót mają wyłącznie charakter informacyjny i nie są w żaden sposób wiążące dla Wykonawcy i Zamawiającego. Oznacza to, że ilość robót składających się na wycenę elementu scalonego kosztorysu, a także ilości (obmiary) robót ujęte w </w:t>
      </w:r>
      <w:r>
        <w:rPr>
          <w:rFonts w:ascii="Times New Roman" w:hAnsi="Times New Roman" w:cs="Times New Roman"/>
          <w:sz w:val="24"/>
          <w:szCs w:val="24"/>
        </w:rPr>
        <w:t xml:space="preserve">harmonogramie rzeczowo-finansowym </w:t>
      </w:r>
      <w:r w:rsidRPr="00A4196B">
        <w:rPr>
          <w:rFonts w:ascii="Times New Roman" w:hAnsi="Times New Roman" w:cs="Times New Roman"/>
          <w:sz w:val="24"/>
          <w:szCs w:val="24"/>
        </w:rPr>
        <w:t xml:space="preserve"> mogą różnić się od tych ujętych w przedmiarach robót.</w:t>
      </w:r>
    </w:p>
    <w:p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Planowane prace prowadzone będą w części budynku o charakterze administracyjno-biurowo-naukowym, który będzie użytkowany w czasie realizacji robót</w:t>
      </w:r>
    </w:p>
    <w:p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W budynku zainstalowane są czynne systemy ochrony p.poż. oraz systemy zabezpieczeń Systemu Kontroli Dostępu Osób, ponadto obowiązuje bezwzględny zakaz spożywania alkoholu i palenia wyrobów tytoniowych.</w:t>
      </w:r>
    </w:p>
    <w:p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mogą być realizowane w dniach roboczych od poniedziałku do piątku </w:t>
      </w:r>
      <w:r w:rsidRPr="00A4196B">
        <w:rPr>
          <w:rFonts w:ascii="Times New Roman" w:hAnsi="Times New Roman" w:cs="Times New Roman"/>
          <w:sz w:val="24"/>
          <w:szCs w:val="24"/>
        </w:rPr>
        <w:br/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07:30 do 22:00</w:t>
      </w:r>
      <w:r w:rsidRPr="00A4196B">
        <w:rPr>
          <w:rFonts w:ascii="Times New Roman" w:hAnsi="Times New Roman" w:cs="Times New Roman"/>
          <w:sz w:val="24"/>
          <w:szCs w:val="24"/>
        </w:rPr>
        <w:t xml:space="preserve">, dopuszcza się realizację robót w soboty i niedziele </w:t>
      </w:r>
      <w:r w:rsidR="00CD0B99">
        <w:rPr>
          <w:rFonts w:ascii="Times New Roman" w:hAnsi="Times New Roman" w:cs="Times New Roman"/>
          <w:sz w:val="24"/>
          <w:szCs w:val="24"/>
        </w:rPr>
        <w:t xml:space="preserve"> oraz w godzinach nocnych </w:t>
      </w:r>
      <w:r w:rsidRPr="00A4196B">
        <w:rPr>
          <w:rFonts w:ascii="Times New Roman" w:hAnsi="Times New Roman" w:cs="Times New Roman"/>
          <w:sz w:val="24"/>
          <w:szCs w:val="24"/>
        </w:rPr>
        <w:t>po uzgodnieniu z Zamawiającym (godziny pracy do uzgodnienia).</w:t>
      </w:r>
    </w:p>
    <w:p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A4196B">
        <w:rPr>
          <w:rFonts w:ascii="Times New Roman" w:hAnsi="Times New Roman" w:cs="Times New Roman"/>
          <w:b/>
          <w:sz w:val="24"/>
          <w:szCs w:val="24"/>
        </w:rPr>
        <w:t>głośne roboty</w:t>
      </w:r>
      <w:r w:rsidRPr="00A4196B">
        <w:rPr>
          <w:rFonts w:ascii="Times New Roman" w:hAnsi="Times New Roman" w:cs="Times New Roman"/>
          <w:sz w:val="24"/>
          <w:szCs w:val="24"/>
        </w:rPr>
        <w:t xml:space="preserve"> budowlane (np. frezowanie posadzki) należy wykonywać</w:t>
      </w:r>
      <w:r w:rsidRPr="00A419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17:00 do 22:00</w:t>
      </w:r>
      <w:r w:rsidRPr="00A4196B">
        <w:rPr>
          <w:rFonts w:ascii="Times New Roman" w:hAnsi="Times New Roman" w:cs="Times New Roman"/>
          <w:sz w:val="24"/>
          <w:szCs w:val="24"/>
        </w:rPr>
        <w:t>, dopuszcza się realizację robót w soboty i niedziele po uzgodnieniu z Zamawiającym (godziny pracy do uzgodnienia).</w:t>
      </w:r>
    </w:p>
    <w:p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zrealizowaniu przedmiotu zamówienia Wykonawca zobowiązany jest dostarczyć</w:t>
      </w:r>
      <w:r w:rsidR="006F10D3">
        <w:rPr>
          <w:rFonts w:ascii="Times New Roman" w:hAnsi="Times New Roman" w:cs="Times New Roman"/>
          <w:sz w:val="24"/>
          <w:szCs w:val="24"/>
        </w:rPr>
        <w:t xml:space="preserve"> </w:t>
      </w:r>
      <w:r w:rsidR="0054744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F10D3">
        <w:rPr>
          <w:rFonts w:ascii="Times New Roman" w:hAnsi="Times New Roman" w:cs="Times New Roman"/>
          <w:sz w:val="24"/>
          <w:szCs w:val="24"/>
        </w:rPr>
        <w:t>w wersji papierowej i elektronicznej</w:t>
      </w:r>
      <w:r w:rsidRPr="00A4196B">
        <w:rPr>
          <w:rFonts w:ascii="Times New Roman" w:hAnsi="Times New Roman" w:cs="Times New Roman"/>
          <w:sz w:val="24"/>
          <w:szCs w:val="24"/>
        </w:rPr>
        <w:t xml:space="preserve"> </w:t>
      </w:r>
      <w:r w:rsidR="006F10D3">
        <w:rPr>
          <w:rFonts w:ascii="Times New Roman" w:hAnsi="Times New Roman" w:cs="Times New Roman"/>
          <w:sz w:val="24"/>
          <w:szCs w:val="24"/>
        </w:rPr>
        <w:t xml:space="preserve"> dokumentację powykonawczą </w:t>
      </w:r>
      <w:r w:rsidRPr="00A4196B">
        <w:rPr>
          <w:rFonts w:ascii="Times New Roman" w:hAnsi="Times New Roman" w:cs="Times New Roman"/>
          <w:sz w:val="24"/>
          <w:szCs w:val="24"/>
        </w:rPr>
        <w:t xml:space="preserve">w </w:t>
      </w:r>
      <w:r w:rsidR="006F10D3">
        <w:rPr>
          <w:rFonts w:ascii="Times New Roman" w:hAnsi="Times New Roman" w:cs="Times New Roman"/>
          <w:sz w:val="24"/>
          <w:szCs w:val="24"/>
        </w:rPr>
        <w:t>2</w:t>
      </w:r>
      <w:r w:rsidRPr="00A4196B">
        <w:rPr>
          <w:rFonts w:ascii="Times New Roman" w:hAnsi="Times New Roman" w:cs="Times New Roman"/>
          <w:sz w:val="24"/>
          <w:szCs w:val="24"/>
        </w:rPr>
        <w:t xml:space="preserve"> egz. zawierający m.in. następujące dokumenty:</w:t>
      </w:r>
    </w:p>
    <w:p w:rsidR="00491B9A" w:rsidRDefault="007233DB" w:rsidP="00491B9A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atesty, certyfikaty, aprobaty techniczne na zastosowane materiały i wyroby.</w:t>
      </w:r>
    </w:p>
    <w:p w:rsidR="00FC0349" w:rsidRPr="00491B9A" w:rsidRDefault="00FC0349" w:rsidP="00FC0349">
      <w:pPr>
        <w:spacing w:after="0" w:line="30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196B" w:rsidRPr="006E194C" w:rsidRDefault="00A4196B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A4196B" w:rsidRDefault="00EE5E91" w:rsidP="00491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56B6">
        <w:rPr>
          <w:rFonts w:ascii="Times New Roman" w:hAnsi="Times New Roman" w:cs="Times New Roman"/>
          <w:sz w:val="24"/>
          <w:szCs w:val="24"/>
        </w:rPr>
        <w:t>1</w:t>
      </w:r>
      <w:r w:rsidR="00110357">
        <w:rPr>
          <w:rFonts w:ascii="Times New Roman" w:hAnsi="Times New Roman" w:cs="Times New Roman"/>
          <w:sz w:val="24"/>
          <w:szCs w:val="24"/>
        </w:rPr>
        <w:t xml:space="preserve"> – Stojak do montażu grzejników panelowych.</w:t>
      </w:r>
    </w:p>
    <w:p w:rsidR="000D396E" w:rsidRPr="004033A1" w:rsidRDefault="000D49CD" w:rsidP="00491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0D396E">
        <w:rPr>
          <w:rFonts w:ascii="Times New Roman" w:hAnsi="Times New Roman" w:cs="Times New Roman"/>
          <w:sz w:val="24"/>
          <w:szCs w:val="24"/>
        </w:rPr>
        <w:t xml:space="preserve"> – Rzut kondygnacji 900</w:t>
      </w:r>
    </w:p>
    <w:sectPr w:rsidR="000D396E" w:rsidRPr="004033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16" w:rsidRDefault="00AF3516" w:rsidP="00612E65">
      <w:pPr>
        <w:spacing w:after="0" w:line="240" w:lineRule="auto"/>
      </w:pPr>
      <w:r>
        <w:separator/>
      </w:r>
    </w:p>
  </w:endnote>
  <w:endnote w:type="continuationSeparator" w:id="0">
    <w:p w:rsidR="00AF3516" w:rsidRDefault="00AF3516" w:rsidP="006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2E65" w:rsidRPr="00612E65" w:rsidRDefault="00612E6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9878CD" w:rsidRPr="009878C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0D49CD">
          <w:rPr>
            <w:rFonts w:asciiTheme="majorHAnsi" w:eastAsiaTheme="majorEastAsia" w:hAnsiTheme="majorHAnsi" w:cstheme="majorBidi"/>
            <w:sz w:val="20"/>
            <w:szCs w:val="20"/>
          </w:rPr>
          <w:t>/4</w:t>
        </w:r>
      </w:p>
    </w:sdtContent>
  </w:sdt>
  <w:p w:rsidR="00612E65" w:rsidRDefault="006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16" w:rsidRDefault="00AF3516" w:rsidP="00612E65">
      <w:pPr>
        <w:spacing w:after="0" w:line="240" w:lineRule="auto"/>
      </w:pPr>
      <w:r>
        <w:separator/>
      </w:r>
    </w:p>
  </w:footnote>
  <w:footnote w:type="continuationSeparator" w:id="0">
    <w:p w:rsidR="00AF3516" w:rsidRDefault="00AF3516" w:rsidP="0061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C7771F7"/>
    <w:multiLevelType w:val="hybridMultilevel"/>
    <w:tmpl w:val="394A4A86"/>
    <w:lvl w:ilvl="0" w:tplc="35C05D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992D2E"/>
    <w:multiLevelType w:val="hybridMultilevel"/>
    <w:tmpl w:val="5E0EDC76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1699"/>
    <w:multiLevelType w:val="hybridMultilevel"/>
    <w:tmpl w:val="449C96C8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6A37177"/>
    <w:multiLevelType w:val="hybridMultilevel"/>
    <w:tmpl w:val="21CC1922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06C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5B2C17"/>
    <w:multiLevelType w:val="hybridMultilevel"/>
    <w:tmpl w:val="89D89DBE"/>
    <w:lvl w:ilvl="0" w:tplc="4E3E02C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5A5BAB"/>
    <w:multiLevelType w:val="hybridMultilevel"/>
    <w:tmpl w:val="180AB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5992FE6"/>
    <w:multiLevelType w:val="multilevel"/>
    <w:tmpl w:val="7E4E150C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762548AE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C10150"/>
    <w:multiLevelType w:val="hybridMultilevel"/>
    <w:tmpl w:val="1B68E5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15"/>
  </w:num>
  <w:num w:numId="5">
    <w:abstractNumId w:val="35"/>
  </w:num>
  <w:num w:numId="6">
    <w:abstractNumId w:val="33"/>
  </w:num>
  <w:num w:numId="7">
    <w:abstractNumId w:val="2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9"/>
  </w:num>
  <w:num w:numId="13">
    <w:abstractNumId w:val="22"/>
  </w:num>
  <w:num w:numId="14">
    <w:abstractNumId w:val="4"/>
  </w:num>
  <w:num w:numId="15">
    <w:abstractNumId w:val="9"/>
  </w:num>
  <w:num w:numId="16">
    <w:abstractNumId w:val="5"/>
  </w:num>
  <w:num w:numId="17">
    <w:abstractNumId w:val="34"/>
  </w:num>
  <w:num w:numId="18">
    <w:abstractNumId w:val="11"/>
  </w:num>
  <w:num w:numId="19">
    <w:abstractNumId w:val="3"/>
  </w:num>
  <w:num w:numId="20">
    <w:abstractNumId w:val="10"/>
  </w:num>
  <w:num w:numId="21">
    <w:abstractNumId w:val="21"/>
  </w:num>
  <w:num w:numId="22">
    <w:abstractNumId w:val="14"/>
  </w:num>
  <w:num w:numId="23">
    <w:abstractNumId w:val="17"/>
  </w:num>
  <w:num w:numId="24">
    <w:abstractNumId w:val="30"/>
  </w:num>
  <w:num w:numId="25">
    <w:abstractNumId w:val="36"/>
  </w:num>
  <w:num w:numId="26">
    <w:abstractNumId w:val="1"/>
  </w:num>
  <w:num w:numId="27">
    <w:abstractNumId w:val="12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38"/>
  </w:num>
  <w:num w:numId="33">
    <w:abstractNumId w:val="28"/>
  </w:num>
  <w:num w:numId="34">
    <w:abstractNumId w:val="26"/>
  </w:num>
  <w:num w:numId="35">
    <w:abstractNumId w:val="16"/>
  </w:num>
  <w:num w:numId="36">
    <w:abstractNumId w:val="31"/>
  </w:num>
  <w:num w:numId="37">
    <w:abstractNumId w:val="6"/>
  </w:num>
  <w:num w:numId="38">
    <w:abstractNumId w:val="39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71"/>
    <w:rsid w:val="000007F1"/>
    <w:rsid w:val="00003F38"/>
    <w:rsid w:val="00005923"/>
    <w:rsid w:val="0001007D"/>
    <w:rsid w:val="00011F3C"/>
    <w:rsid w:val="0001344A"/>
    <w:rsid w:val="000137AD"/>
    <w:rsid w:val="00015D9B"/>
    <w:rsid w:val="000351C2"/>
    <w:rsid w:val="0003536B"/>
    <w:rsid w:val="0003594C"/>
    <w:rsid w:val="0004135B"/>
    <w:rsid w:val="0004670E"/>
    <w:rsid w:val="00053086"/>
    <w:rsid w:val="00082FC9"/>
    <w:rsid w:val="00092B52"/>
    <w:rsid w:val="00095C07"/>
    <w:rsid w:val="000D0266"/>
    <w:rsid w:val="000D0D8F"/>
    <w:rsid w:val="000D1490"/>
    <w:rsid w:val="000D24C7"/>
    <w:rsid w:val="000D396E"/>
    <w:rsid w:val="000D49CD"/>
    <w:rsid w:val="000D4A0A"/>
    <w:rsid w:val="000E785F"/>
    <w:rsid w:val="000F735B"/>
    <w:rsid w:val="0010745F"/>
    <w:rsid w:val="00107B61"/>
    <w:rsid w:val="00107C1E"/>
    <w:rsid w:val="00110357"/>
    <w:rsid w:val="0011299C"/>
    <w:rsid w:val="00115778"/>
    <w:rsid w:val="00133711"/>
    <w:rsid w:val="001350C2"/>
    <w:rsid w:val="00145451"/>
    <w:rsid w:val="00151C5F"/>
    <w:rsid w:val="00153633"/>
    <w:rsid w:val="00171721"/>
    <w:rsid w:val="00186578"/>
    <w:rsid w:val="00186E21"/>
    <w:rsid w:val="001957EA"/>
    <w:rsid w:val="001B19A5"/>
    <w:rsid w:val="001B307A"/>
    <w:rsid w:val="001B7CD6"/>
    <w:rsid w:val="001C34CC"/>
    <w:rsid w:val="001D3A86"/>
    <w:rsid w:val="001D3ADC"/>
    <w:rsid w:val="001E382D"/>
    <w:rsid w:val="001E6BCC"/>
    <w:rsid w:val="001E7971"/>
    <w:rsid w:val="001E7CE8"/>
    <w:rsid w:val="0021246A"/>
    <w:rsid w:val="00212BAF"/>
    <w:rsid w:val="002153A3"/>
    <w:rsid w:val="00220690"/>
    <w:rsid w:val="00223BFE"/>
    <w:rsid w:val="0022609A"/>
    <w:rsid w:val="002356DA"/>
    <w:rsid w:val="00235FCB"/>
    <w:rsid w:val="00242402"/>
    <w:rsid w:val="00242DA6"/>
    <w:rsid w:val="00257EFC"/>
    <w:rsid w:val="00265F76"/>
    <w:rsid w:val="0028712B"/>
    <w:rsid w:val="00292917"/>
    <w:rsid w:val="00294ACA"/>
    <w:rsid w:val="00294F51"/>
    <w:rsid w:val="002B43A6"/>
    <w:rsid w:val="002B47C0"/>
    <w:rsid w:val="002B5AA2"/>
    <w:rsid w:val="002B704F"/>
    <w:rsid w:val="002C202A"/>
    <w:rsid w:val="002E671A"/>
    <w:rsid w:val="002E75BB"/>
    <w:rsid w:val="002F00CF"/>
    <w:rsid w:val="002F1D64"/>
    <w:rsid w:val="00307058"/>
    <w:rsid w:val="003154FB"/>
    <w:rsid w:val="00316438"/>
    <w:rsid w:val="0033242F"/>
    <w:rsid w:val="00344D97"/>
    <w:rsid w:val="00351039"/>
    <w:rsid w:val="0035750E"/>
    <w:rsid w:val="00360479"/>
    <w:rsid w:val="00362AC9"/>
    <w:rsid w:val="00362D7C"/>
    <w:rsid w:val="00370D44"/>
    <w:rsid w:val="003756EB"/>
    <w:rsid w:val="00376E90"/>
    <w:rsid w:val="003B0E83"/>
    <w:rsid w:val="003B1D55"/>
    <w:rsid w:val="003B71C7"/>
    <w:rsid w:val="003D4697"/>
    <w:rsid w:val="003E0AF1"/>
    <w:rsid w:val="003E299D"/>
    <w:rsid w:val="003F2922"/>
    <w:rsid w:val="003F48AC"/>
    <w:rsid w:val="003F59B7"/>
    <w:rsid w:val="003F630A"/>
    <w:rsid w:val="004033A1"/>
    <w:rsid w:val="004051B1"/>
    <w:rsid w:val="00435774"/>
    <w:rsid w:val="00450E4A"/>
    <w:rsid w:val="00452295"/>
    <w:rsid w:val="00453370"/>
    <w:rsid w:val="00455A49"/>
    <w:rsid w:val="00457324"/>
    <w:rsid w:val="004632C8"/>
    <w:rsid w:val="00470247"/>
    <w:rsid w:val="00474360"/>
    <w:rsid w:val="00474D57"/>
    <w:rsid w:val="004769D3"/>
    <w:rsid w:val="00491B9A"/>
    <w:rsid w:val="004C1DA1"/>
    <w:rsid w:val="004D4E32"/>
    <w:rsid w:val="004D6CF6"/>
    <w:rsid w:val="004E456B"/>
    <w:rsid w:val="004E6812"/>
    <w:rsid w:val="004E7410"/>
    <w:rsid w:val="004E79F2"/>
    <w:rsid w:val="004F0321"/>
    <w:rsid w:val="00523B12"/>
    <w:rsid w:val="00527FC3"/>
    <w:rsid w:val="00530371"/>
    <w:rsid w:val="005340B9"/>
    <w:rsid w:val="0054744C"/>
    <w:rsid w:val="00552A96"/>
    <w:rsid w:val="00552D32"/>
    <w:rsid w:val="00555B31"/>
    <w:rsid w:val="0056036C"/>
    <w:rsid w:val="00561B14"/>
    <w:rsid w:val="00565A34"/>
    <w:rsid w:val="00571D06"/>
    <w:rsid w:val="00594DA7"/>
    <w:rsid w:val="00595CE1"/>
    <w:rsid w:val="005A0C81"/>
    <w:rsid w:val="005D2B10"/>
    <w:rsid w:val="005D5C31"/>
    <w:rsid w:val="005F1F51"/>
    <w:rsid w:val="00612E65"/>
    <w:rsid w:val="00613E60"/>
    <w:rsid w:val="00615CCD"/>
    <w:rsid w:val="0062593A"/>
    <w:rsid w:val="00637866"/>
    <w:rsid w:val="00646326"/>
    <w:rsid w:val="006469F4"/>
    <w:rsid w:val="00651B19"/>
    <w:rsid w:val="00656170"/>
    <w:rsid w:val="00656648"/>
    <w:rsid w:val="00656F41"/>
    <w:rsid w:val="0066357F"/>
    <w:rsid w:val="006667A1"/>
    <w:rsid w:val="00670B91"/>
    <w:rsid w:val="00681196"/>
    <w:rsid w:val="006825BE"/>
    <w:rsid w:val="006867CE"/>
    <w:rsid w:val="00694481"/>
    <w:rsid w:val="006B0A14"/>
    <w:rsid w:val="006B1DE6"/>
    <w:rsid w:val="006C2B29"/>
    <w:rsid w:val="006C52FB"/>
    <w:rsid w:val="006E695B"/>
    <w:rsid w:val="006F10D3"/>
    <w:rsid w:val="006F2C47"/>
    <w:rsid w:val="00702AF1"/>
    <w:rsid w:val="0071013C"/>
    <w:rsid w:val="00710C4C"/>
    <w:rsid w:val="0071229B"/>
    <w:rsid w:val="007233DB"/>
    <w:rsid w:val="00745091"/>
    <w:rsid w:val="00746C71"/>
    <w:rsid w:val="00753287"/>
    <w:rsid w:val="00765F2C"/>
    <w:rsid w:val="00786882"/>
    <w:rsid w:val="00795F43"/>
    <w:rsid w:val="007962E2"/>
    <w:rsid w:val="007A3A2F"/>
    <w:rsid w:val="007A5FED"/>
    <w:rsid w:val="007A6739"/>
    <w:rsid w:val="007A7FEC"/>
    <w:rsid w:val="007B0D47"/>
    <w:rsid w:val="007B510E"/>
    <w:rsid w:val="007C07D5"/>
    <w:rsid w:val="007C5021"/>
    <w:rsid w:val="007C7E9A"/>
    <w:rsid w:val="007D2FED"/>
    <w:rsid w:val="007D50E5"/>
    <w:rsid w:val="007E6F5B"/>
    <w:rsid w:val="007F3129"/>
    <w:rsid w:val="008150E3"/>
    <w:rsid w:val="00824D22"/>
    <w:rsid w:val="008631C8"/>
    <w:rsid w:val="00876B5F"/>
    <w:rsid w:val="00887807"/>
    <w:rsid w:val="008A4226"/>
    <w:rsid w:val="008B75AF"/>
    <w:rsid w:val="008C5250"/>
    <w:rsid w:val="008D1363"/>
    <w:rsid w:val="008D3E95"/>
    <w:rsid w:val="008E41EF"/>
    <w:rsid w:val="008E6DB4"/>
    <w:rsid w:val="008F7284"/>
    <w:rsid w:val="008F7342"/>
    <w:rsid w:val="009057F6"/>
    <w:rsid w:val="0091530C"/>
    <w:rsid w:val="00917F33"/>
    <w:rsid w:val="00922883"/>
    <w:rsid w:val="00930E35"/>
    <w:rsid w:val="009442F4"/>
    <w:rsid w:val="0094533B"/>
    <w:rsid w:val="0096060D"/>
    <w:rsid w:val="00981D29"/>
    <w:rsid w:val="00983B2E"/>
    <w:rsid w:val="00983BF8"/>
    <w:rsid w:val="009878CD"/>
    <w:rsid w:val="009A15D2"/>
    <w:rsid w:val="009B7BE3"/>
    <w:rsid w:val="009D1618"/>
    <w:rsid w:val="009D2FAB"/>
    <w:rsid w:val="009E0D36"/>
    <w:rsid w:val="009E2815"/>
    <w:rsid w:val="009E31B7"/>
    <w:rsid w:val="009E7147"/>
    <w:rsid w:val="009F7864"/>
    <w:rsid w:val="00A012D1"/>
    <w:rsid w:val="00A0130B"/>
    <w:rsid w:val="00A11289"/>
    <w:rsid w:val="00A4196B"/>
    <w:rsid w:val="00A556B6"/>
    <w:rsid w:val="00A57977"/>
    <w:rsid w:val="00A60B5A"/>
    <w:rsid w:val="00A63E11"/>
    <w:rsid w:val="00A91810"/>
    <w:rsid w:val="00A91A8D"/>
    <w:rsid w:val="00A959DC"/>
    <w:rsid w:val="00A95B49"/>
    <w:rsid w:val="00AD6071"/>
    <w:rsid w:val="00AE0C45"/>
    <w:rsid w:val="00AF3516"/>
    <w:rsid w:val="00B24CF5"/>
    <w:rsid w:val="00B316FA"/>
    <w:rsid w:val="00B34857"/>
    <w:rsid w:val="00B471F4"/>
    <w:rsid w:val="00B5590A"/>
    <w:rsid w:val="00B7294B"/>
    <w:rsid w:val="00B73C77"/>
    <w:rsid w:val="00B826DB"/>
    <w:rsid w:val="00B82B73"/>
    <w:rsid w:val="00BA0428"/>
    <w:rsid w:val="00BB525B"/>
    <w:rsid w:val="00BD3E15"/>
    <w:rsid w:val="00BD6C29"/>
    <w:rsid w:val="00BF01DC"/>
    <w:rsid w:val="00BF49C5"/>
    <w:rsid w:val="00C02271"/>
    <w:rsid w:val="00C038F9"/>
    <w:rsid w:val="00C21066"/>
    <w:rsid w:val="00C31E27"/>
    <w:rsid w:val="00C330A0"/>
    <w:rsid w:val="00C33868"/>
    <w:rsid w:val="00C360C7"/>
    <w:rsid w:val="00C40EB3"/>
    <w:rsid w:val="00C46B40"/>
    <w:rsid w:val="00C50B06"/>
    <w:rsid w:val="00C91748"/>
    <w:rsid w:val="00CA4A1E"/>
    <w:rsid w:val="00CB4C83"/>
    <w:rsid w:val="00CC1089"/>
    <w:rsid w:val="00CD05BD"/>
    <w:rsid w:val="00CD0B99"/>
    <w:rsid w:val="00CD4898"/>
    <w:rsid w:val="00CD7B24"/>
    <w:rsid w:val="00CE0B9F"/>
    <w:rsid w:val="00CE0CF9"/>
    <w:rsid w:val="00CE0DF6"/>
    <w:rsid w:val="00CE33C5"/>
    <w:rsid w:val="00CE4A32"/>
    <w:rsid w:val="00CE6784"/>
    <w:rsid w:val="00CF6ABE"/>
    <w:rsid w:val="00D11162"/>
    <w:rsid w:val="00D22CAD"/>
    <w:rsid w:val="00D30C1E"/>
    <w:rsid w:val="00D507CE"/>
    <w:rsid w:val="00D51B95"/>
    <w:rsid w:val="00D74673"/>
    <w:rsid w:val="00D76FD8"/>
    <w:rsid w:val="00D803C9"/>
    <w:rsid w:val="00D87E14"/>
    <w:rsid w:val="00D936D5"/>
    <w:rsid w:val="00DA6A5E"/>
    <w:rsid w:val="00DB2D58"/>
    <w:rsid w:val="00DC5646"/>
    <w:rsid w:val="00DD2A74"/>
    <w:rsid w:val="00DD5DA7"/>
    <w:rsid w:val="00DE5F9F"/>
    <w:rsid w:val="00DF265C"/>
    <w:rsid w:val="00E008D9"/>
    <w:rsid w:val="00E036E1"/>
    <w:rsid w:val="00E12448"/>
    <w:rsid w:val="00E13D15"/>
    <w:rsid w:val="00E17725"/>
    <w:rsid w:val="00E35F75"/>
    <w:rsid w:val="00E40B6F"/>
    <w:rsid w:val="00E546EA"/>
    <w:rsid w:val="00E55B9A"/>
    <w:rsid w:val="00E62C14"/>
    <w:rsid w:val="00E77335"/>
    <w:rsid w:val="00E774AC"/>
    <w:rsid w:val="00E867B4"/>
    <w:rsid w:val="00E90F80"/>
    <w:rsid w:val="00E92BA0"/>
    <w:rsid w:val="00E95579"/>
    <w:rsid w:val="00E96925"/>
    <w:rsid w:val="00EA0684"/>
    <w:rsid w:val="00EA2927"/>
    <w:rsid w:val="00EA5CC9"/>
    <w:rsid w:val="00EA6106"/>
    <w:rsid w:val="00EB6566"/>
    <w:rsid w:val="00EC6E4D"/>
    <w:rsid w:val="00EE5D07"/>
    <w:rsid w:val="00EE5E91"/>
    <w:rsid w:val="00EF1BE3"/>
    <w:rsid w:val="00F13E24"/>
    <w:rsid w:val="00F32F2F"/>
    <w:rsid w:val="00F372E0"/>
    <w:rsid w:val="00F5088B"/>
    <w:rsid w:val="00F64A7E"/>
    <w:rsid w:val="00F70D1F"/>
    <w:rsid w:val="00F70FD5"/>
    <w:rsid w:val="00F77B81"/>
    <w:rsid w:val="00F97CD0"/>
    <w:rsid w:val="00FB5AFA"/>
    <w:rsid w:val="00FC0349"/>
    <w:rsid w:val="00FC0A20"/>
    <w:rsid w:val="00FC6140"/>
    <w:rsid w:val="00FD03D9"/>
    <w:rsid w:val="00FD3E3D"/>
    <w:rsid w:val="00FE40B2"/>
    <w:rsid w:val="00FE782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A9F"/>
  <w15:docId w15:val="{06D0FFF6-0A62-4FE7-9702-67F4A2E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8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1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F77B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1F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CA36-3433-4117-8DFD-020B5C79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2</cp:revision>
  <dcterms:created xsi:type="dcterms:W3CDTF">2019-06-19T11:11:00Z</dcterms:created>
  <dcterms:modified xsi:type="dcterms:W3CDTF">2019-06-19T11:11:00Z</dcterms:modified>
</cp:coreProperties>
</file>